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E4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关于《中共中央关于进一步全面深化改革、推进中国式现代化的决定》的说明</w:t>
      </w:r>
    </w:p>
    <w:p w14:paraId="006BD1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习近平</w:t>
      </w:r>
    </w:p>
    <w:p w14:paraId="37DB0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同志们：</w:t>
      </w:r>
    </w:p>
    <w:p w14:paraId="3BE60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受中央政治局委托，我就《中共中央关于进一步全面深化改革、推进中国式现代化的决定》起草的有关情况向全会作说明。</w:t>
      </w:r>
    </w:p>
    <w:p w14:paraId="5D370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一、关于确定全会议题的考虑</w:t>
      </w:r>
    </w:p>
    <w:p w14:paraId="07F2C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围绕党的中心任务谋划和部署改革，是党领导改革开放的成功经验。从实践经验和现实需要出发，中央政治局决定党的二十届三中全会研究进一步全面深化改革、推进中国式现代化问题，主要有以下几方面考虑。</w:t>
      </w:r>
    </w:p>
    <w:p w14:paraId="3B281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p>
    <w:p w14:paraId="60996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14:paraId="3D23E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14:paraId="3F3DD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p>
    <w:p w14:paraId="13F48D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二、关于决定稿起草过程</w:t>
      </w:r>
    </w:p>
    <w:p w14:paraId="719027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p>
    <w:p w14:paraId="62614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14:paraId="7B69C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14:paraId="023F5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p>
    <w:p w14:paraId="2A5AF0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在起草工作过程中，中央政治局常委会召开3次会议、中央政治局召开2次会议进行审议、修改，形成了提请这次全会审议的决定稿。</w:t>
      </w:r>
    </w:p>
    <w:p w14:paraId="26A65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三、关于决定稿基本框架和主要内容</w:t>
      </w:r>
    </w:p>
    <w:p w14:paraId="73F7F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p>
    <w:p w14:paraId="53603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决定稿锚定2035年基本实现社会主义现代化目标，重点部署未来五年的重大改革举措，在内容摆布上有以下几个特点。</w:t>
      </w:r>
    </w:p>
    <w:p w14:paraId="04620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一，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14:paraId="2D7F5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14:paraId="679BD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14:paraId="7193A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14:paraId="268AC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决定稿对完善城乡融合发展体制机制作出部署。提出健全推进新型城镇化体制机制；巩固和完善农村基本经营制度；完善强农惠农富农支持制度；深化土地制度改革。</w:t>
      </w:r>
    </w:p>
    <w:p w14:paraId="28A6E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决定稿对完善高水平对外开放体制机制作出部署。提出稳步扩大制度型开放；深化外贸体制改革；深化外商投资和对外投资管理体制改革；优化区域开放布局；完善推进高质量共建“一带一路”机制。</w:t>
      </w:r>
    </w:p>
    <w:p w14:paraId="76F06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第二，注重构建支持全面创新体制机制。决定稿统筹推进教育科技人才体制机制一体改革，强调深化教育综合改革、深化科技体制改革、深化人才发展体制机制改革，提升国家创新体系整体效能。</w:t>
      </w:r>
    </w:p>
    <w:p w14:paraId="0EB7A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在教育体制改革方面，提出分类推进高校改革，建立科技发展、国家战略需求牵引的学科设置调整机制和人才培养模式，超常布局急需学科专业；完善高校科技创新机制，提高成果转化效能。</w:t>
      </w:r>
    </w:p>
    <w:p w14:paraId="4D75A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14:paraId="7271D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14:paraId="5EA34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第三，注重全面改革。决定稿在统筹推进“五位一体”总体布局、协调推进“四个全面”战略布局框架下谋划进一步全面深化改革，统筹部署经济体制改革和其他各领域改革。</w:t>
      </w:r>
    </w:p>
    <w:p w14:paraId="2BD8D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5C422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14:paraId="6478E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14:paraId="2EAEF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14:paraId="2A3AD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14:paraId="0A4CB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第五，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0ACBC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42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希望同志们深刻领会党中央精神，紧紧围绕全会主题进行讨论，提出建设性修改意见和建议，共同把这次全会开好、把决定稿修改好。</w:t>
      </w:r>
    </w:p>
    <w:p w14:paraId="756BB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42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63EF8C6F">
      <w:pPr>
        <w:keepNext w:val="0"/>
        <w:keepLines w:val="0"/>
        <w:widowControl/>
        <w:suppressLineNumbers w:val="0"/>
        <w:jc w:val="both"/>
        <w:rPr>
          <w:rFonts w:hint="eastAsia" w:eastAsia="宋体"/>
          <w:spacing w:val="7"/>
          <w:lang w:eastAsia="zh-CN"/>
        </w:rPr>
      </w:pPr>
      <w:r>
        <w:rPr>
          <w:rFonts w:hint="default" w:ascii="Helvetica" w:hAnsi="Helvetica" w:eastAsia="Helvetica" w:cs="Helvetica"/>
          <w:color w:val="888888"/>
          <w:spacing w:val="7"/>
          <w:sz w:val="16"/>
          <w:szCs w:val="16"/>
        </w:rPr>
        <w:t>来源：</w:t>
      </w:r>
      <w:bookmarkStart w:id="0" w:name="_GoBack"/>
      <w:bookmarkEnd w:id="0"/>
      <w:r>
        <w:rPr>
          <w:rFonts w:hint="eastAsia" w:ascii="Helvetica" w:hAnsi="Helvetica" w:eastAsia="宋体" w:cs="Helvetica"/>
          <w:color w:val="888888"/>
          <w:spacing w:val="7"/>
          <w:sz w:val="16"/>
          <w:szCs w:val="16"/>
          <w:lang w:eastAsia="zh-CN"/>
        </w:rPr>
        <w:t>共产党员网</w:t>
      </w:r>
    </w:p>
    <w:p w14:paraId="7EF7E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right="0"/>
        <w:jc w:val="left"/>
        <w:rPr>
          <w:rFonts w:hint="eastAsia" w:ascii="微软雅黑" w:hAnsi="微软雅黑" w:eastAsia="微软雅黑" w:cs="微软雅黑"/>
          <w:i w:val="0"/>
          <w:iCs w:val="0"/>
          <w:caps w:val="0"/>
          <w:color w:val="333333"/>
          <w:spacing w:val="0"/>
          <w:sz w:val="21"/>
          <w:szCs w:val="21"/>
          <w:bdr w:val="none" w:color="auto" w:sz="0" w:space="0"/>
          <w:shd w:val="clear" w:fill="FFFFFF"/>
          <w:lang w:eastAsia="zh-CN"/>
        </w:rPr>
      </w:pPr>
    </w:p>
    <w:p w14:paraId="15E4EA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53D7A"/>
    <w:rsid w:val="5D753D7A"/>
    <w:rsid w:val="70C2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2024-12-11T06:35:00Z</dcterms:created>
  <dc:creator>Administrator</dc:creator>
  <cp:lastModifiedBy>Administrator</cp:lastModifiedBy>
  <dcterms:modified xsi:type="dcterms:W3CDTF">2024-12-11T06:51:31Z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3A7AB83D319340C894B0E19C31AF3843_11</vt:lpwstr>
  </property>
</Properties>
</file>